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CA" w:rsidRDefault="00E0146E" w:rsidP="002B47A9">
      <w:pPr>
        <w:spacing w:after="53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2295525</wp:posOffset>
            </wp:positionH>
            <wp:positionV relativeFrom="page">
              <wp:posOffset>504825</wp:posOffset>
            </wp:positionV>
            <wp:extent cx="2169160" cy="581025"/>
            <wp:effectExtent l="0" t="0" r="2540" b="9525"/>
            <wp:wrapTopAndBottom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FF0" w:rsidRDefault="001E1289" w:rsidP="00F86CCA">
      <w:pPr>
        <w:spacing w:after="530" w:line="259" w:lineRule="auto"/>
        <w:ind w:left="15" w:firstLine="0"/>
      </w:pPr>
      <w:r>
        <w:rPr>
          <w:rFonts w:ascii="Arial" w:eastAsia="Arial" w:hAnsi="Arial" w:cs="Arial"/>
          <w:b/>
          <w:sz w:val="36"/>
        </w:rPr>
        <w:t xml:space="preserve">Checklista för </w:t>
      </w:r>
      <w:r w:rsidR="00685D57">
        <w:rPr>
          <w:rFonts w:ascii="Arial" w:eastAsia="Arial" w:hAnsi="Arial" w:cs="Arial"/>
          <w:b/>
          <w:sz w:val="36"/>
        </w:rPr>
        <w:t xml:space="preserve">personal vid 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>genomgång av</w:t>
      </w:r>
      <w:r w:rsidR="00505846">
        <w:rPr>
          <w:rFonts w:ascii="Arial" w:eastAsia="Arial" w:hAnsi="Arial" w:cs="Arial"/>
          <w:b/>
          <w:sz w:val="36"/>
        </w:rPr>
        <w:t xml:space="preserve"> basala hygien</w:t>
      </w:r>
      <w:r>
        <w:rPr>
          <w:rFonts w:ascii="Arial" w:eastAsia="Arial" w:hAnsi="Arial" w:cs="Arial"/>
          <w:b/>
          <w:sz w:val="36"/>
        </w:rPr>
        <w:t>rutiner och arbetskläder</w:t>
      </w:r>
      <w:r w:rsidR="00505846">
        <w:t xml:space="preserve">  </w:t>
      </w:r>
    </w:p>
    <w:p w:rsidR="00A00FF0" w:rsidRDefault="001E1289" w:rsidP="00F86CCA">
      <w:pPr>
        <w:spacing w:after="485"/>
        <w:ind w:right="12"/>
      </w:pPr>
      <w:r>
        <w:t>Checklistan ska säkerställa att</w:t>
      </w:r>
      <w:r w:rsidR="00505846">
        <w:t xml:space="preserve"> all personal </w:t>
      </w:r>
      <w:r w:rsidR="005A0A7E">
        <w:t xml:space="preserve">inom vård och omsorg </w:t>
      </w:r>
      <w:r>
        <w:t>har fått information om gällande rutiner och arbetssätt</w:t>
      </w:r>
      <w:r w:rsidR="00505846">
        <w:t xml:space="preserve">. Genomgången görs tillsammans med hygienombudet </w:t>
      </w:r>
      <w:r>
        <w:t>på</w:t>
      </w:r>
      <w:r w:rsidR="00505846">
        <w:t xml:space="preserve"> enheten</w:t>
      </w:r>
      <w:r>
        <w:t>,</w:t>
      </w:r>
      <w:r w:rsidR="008D4164">
        <w:t xml:space="preserve"> enhetschef</w:t>
      </w:r>
      <w:r>
        <w:t xml:space="preserve"> eller annan lämplig person utsedd av enhetschef</w:t>
      </w:r>
      <w:r w:rsidR="00F86CCA">
        <w:t xml:space="preserve">.  </w:t>
      </w:r>
    </w:p>
    <w:p w:rsidR="00A00FF0" w:rsidRDefault="00505846">
      <w:pPr>
        <w:spacing w:after="462"/>
        <w:ind w:right="12"/>
      </w:pPr>
      <w:r>
        <w:t>Gäller för _____________________________________</w:t>
      </w:r>
      <w:r w:rsidR="00F86CCA">
        <w:t>__________</w:t>
      </w:r>
      <w:r>
        <w:t xml:space="preserve">_______   </w:t>
      </w:r>
    </w:p>
    <w:p w:rsidR="00505846" w:rsidRDefault="00BA2B28" w:rsidP="00505846">
      <w:pPr>
        <w:pStyle w:val="socextingress"/>
      </w:pPr>
      <w:r>
        <w:t>Att tillämpa basala hygienrutiner är den mest grundläggande åtgärden för att förebygga vårdrelaterade infektioner inom alla former av vård och omvårdnad</w:t>
      </w:r>
      <w:r w:rsidRPr="00505846">
        <w:t xml:space="preserve">. </w:t>
      </w:r>
    </w:p>
    <w:p w:rsidR="00973B93" w:rsidRPr="00505846" w:rsidRDefault="00973B93" w:rsidP="00505846">
      <w:pPr>
        <w:pStyle w:val="socextingress"/>
      </w:pPr>
      <w:r w:rsidRPr="00505846">
        <w:t xml:space="preserve">Kryssa i rutan när du fått och förstått informationen. </w:t>
      </w:r>
    </w:p>
    <w:p w:rsidR="00566AE0" w:rsidRDefault="00973B93" w:rsidP="00566AE0">
      <w:r>
        <w:t xml:space="preserve"> </w:t>
      </w:r>
    </w:p>
    <w:p w:rsidR="00566AE0" w:rsidRPr="00566AE0" w:rsidRDefault="00566AE0" w:rsidP="00566AE0">
      <w:pPr>
        <w:rPr>
          <w:rFonts w:ascii="Trebuchet MS" w:hAnsi="Trebuchet MS"/>
          <w:b/>
          <w:color w:val="0070C0"/>
        </w:rPr>
      </w:pPr>
      <w:r w:rsidRPr="00566AE0">
        <w:rPr>
          <w:rFonts w:ascii="Trebuchet MS" w:hAnsi="Trebuchet MS"/>
          <w:b/>
          <w:color w:val="0070C0"/>
        </w:rPr>
        <w:t>Handdesinfektion</w:t>
      </w:r>
      <w:r w:rsidR="00267A90">
        <w:rPr>
          <w:rFonts w:ascii="Trebuchet MS" w:hAnsi="Trebuchet MS"/>
          <w:b/>
          <w:color w:val="0070C0"/>
        </w:rPr>
        <w:t>, handskar</w:t>
      </w:r>
      <w:r w:rsidRPr="00566AE0">
        <w:rPr>
          <w:rFonts w:ascii="Trebuchet MS" w:hAnsi="Trebuchet MS"/>
          <w:b/>
          <w:color w:val="0070C0"/>
        </w:rPr>
        <w:t xml:space="preserve"> och </w:t>
      </w:r>
      <w:r w:rsidR="00267A90">
        <w:rPr>
          <w:rFonts w:ascii="Trebuchet MS" w:hAnsi="Trebuchet MS"/>
          <w:b/>
          <w:color w:val="0070C0"/>
        </w:rPr>
        <w:t>plast</w:t>
      </w:r>
      <w:r w:rsidRPr="00566AE0">
        <w:rPr>
          <w:rFonts w:ascii="Trebuchet MS" w:hAnsi="Trebuchet MS"/>
          <w:b/>
          <w:color w:val="0070C0"/>
        </w:rPr>
        <w:t>förkläde</w:t>
      </w:r>
    </w:p>
    <w:p w:rsidR="00F86CCA" w:rsidRDefault="00F86CCA" w:rsidP="00FF0FC2">
      <w:pPr>
        <w:ind w:left="709" w:right="12"/>
      </w:pPr>
    </w:p>
    <w:p w:rsidR="00913C77" w:rsidRDefault="00FF0FC2" w:rsidP="00FF0FC2">
      <w:pPr>
        <w:ind w:left="730" w:right="12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267A90">
        <w:t>Ma</w:t>
      </w:r>
      <w:r w:rsidR="00505846">
        <w:t>ssera in rikligt med handsprit på händer</w:t>
      </w:r>
      <w:r w:rsidR="00296D07">
        <w:t>, mellan fingrar</w:t>
      </w:r>
      <w:r w:rsidR="00505846">
        <w:t xml:space="preserve"> och underarmar</w:t>
      </w:r>
      <w:r w:rsidR="00296D07">
        <w:t xml:space="preserve">, gnid </w:t>
      </w:r>
      <w:r w:rsidR="00913C77">
        <w:t xml:space="preserve">  </w:t>
      </w:r>
    </w:p>
    <w:p w:rsidR="00FF0FC2" w:rsidRDefault="00913C77" w:rsidP="00FF0FC2">
      <w:pPr>
        <w:ind w:left="730" w:right="12" w:firstLine="0"/>
      </w:pPr>
      <w:r>
        <w:t xml:space="preserve">      </w:t>
      </w:r>
      <w:r w:rsidR="00296D07">
        <w:t>in medlet under 20-30 sekunder till dess att det avdunstat helt</w:t>
      </w:r>
      <w:r w:rsidR="00FF0FC2">
        <w:t xml:space="preserve">    </w:t>
      </w:r>
    </w:p>
    <w:p w:rsidR="00FF0FC2" w:rsidRDefault="00267A90" w:rsidP="00FF0FC2">
      <w:pPr>
        <w:ind w:left="730" w:right="12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505846">
        <w:t>Handdesinfektion utförs före och efter vård</w:t>
      </w:r>
      <w:r>
        <w:t xml:space="preserve">nära arbete </w:t>
      </w:r>
      <w:r w:rsidR="00505846">
        <w:t xml:space="preserve">samt före och efter </w:t>
      </w:r>
      <w:r w:rsidR="00FF0FC2">
        <w:t xml:space="preserve">   </w:t>
      </w:r>
    </w:p>
    <w:p w:rsidR="00267A90" w:rsidRDefault="00FF0FC2" w:rsidP="00FF0FC2">
      <w:pPr>
        <w:ind w:left="730" w:right="12" w:firstLine="0"/>
      </w:pPr>
      <w:r>
        <w:t xml:space="preserve">     </w:t>
      </w:r>
      <w:r w:rsidR="00913C77">
        <w:t xml:space="preserve"> </w:t>
      </w:r>
      <w:r w:rsidR="00505846">
        <w:t xml:space="preserve">användning av handskar. </w:t>
      </w:r>
    </w:p>
    <w:p w:rsidR="00FF0FC2" w:rsidRDefault="00267A90" w:rsidP="00FF0FC2">
      <w:pPr>
        <w:ind w:left="730" w:right="12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t xml:space="preserve">Handdesinfektion utförs </w:t>
      </w:r>
      <w:r w:rsidR="00505846">
        <w:t xml:space="preserve">även före rent och efter orent arbete </w:t>
      </w:r>
    </w:p>
    <w:p w:rsidR="00296D07" w:rsidRDefault="00FF0FC2" w:rsidP="00296D07">
      <w:pPr>
        <w:ind w:left="730" w:right="12" w:firstLine="0"/>
      </w:pPr>
      <w:r>
        <w:t xml:space="preserve">    </w:t>
      </w:r>
      <w:r w:rsidR="00913C77">
        <w:t xml:space="preserve"> </w:t>
      </w:r>
      <w:r>
        <w:t xml:space="preserve"> </w:t>
      </w:r>
      <w:r w:rsidR="00505846">
        <w:t xml:space="preserve">samt efter handtvätt.  </w:t>
      </w:r>
    </w:p>
    <w:p w:rsidR="00A00FF0" w:rsidRDefault="00FF0FC2" w:rsidP="00296D07">
      <w:pPr>
        <w:ind w:left="730" w:right="12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505846">
        <w:rPr>
          <w:i/>
        </w:rPr>
        <w:t>Handskar</w:t>
      </w:r>
      <w:r w:rsidR="00505846">
        <w:t xml:space="preserve"> används vid risk för kontakt med kroppsvätskor och utsöndringar.  </w:t>
      </w:r>
    </w:p>
    <w:p w:rsidR="00A00FF0" w:rsidRDefault="00FF0FC2" w:rsidP="00FF0FC2">
      <w:pPr>
        <w:spacing w:after="214"/>
        <w:ind w:left="709" w:right="12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505846">
        <w:rPr>
          <w:i/>
        </w:rPr>
        <w:t>Engångs plastförkläde</w:t>
      </w:r>
      <w:r w:rsidR="00505846">
        <w:t xml:space="preserve"> används vid vårdtagarnära arbete och vid risk för kontakt med kroppsvätskor, t ex vid sängbäddning, nedre toalett eller såromläggning  </w:t>
      </w:r>
    </w:p>
    <w:p w:rsidR="00267A90" w:rsidRDefault="00267A90">
      <w:pPr>
        <w:pStyle w:val="Rubrik1"/>
        <w:ind w:left="-5"/>
        <w:rPr>
          <w:color w:val="0070C0"/>
        </w:rPr>
      </w:pPr>
    </w:p>
    <w:p w:rsidR="00A00FF0" w:rsidRDefault="00505846">
      <w:pPr>
        <w:pStyle w:val="Rubrik1"/>
        <w:ind w:left="-5"/>
      </w:pPr>
      <w:r w:rsidRPr="001E1289">
        <w:rPr>
          <w:color w:val="0070C0"/>
        </w:rPr>
        <w:t xml:space="preserve">Arbetskläder  </w:t>
      </w:r>
      <w:r>
        <w:t xml:space="preserve"> </w:t>
      </w:r>
    </w:p>
    <w:p w:rsidR="00913C77" w:rsidRPr="00913C77" w:rsidRDefault="00913C77" w:rsidP="00913C77"/>
    <w:p w:rsidR="00FC251E" w:rsidRDefault="00505846" w:rsidP="00FF0FC2">
      <w:pPr>
        <w:tabs>
          <w:tab w:val="left" w:pos="993"/>
        </w:tabs>
        <w:spacing w:after="0"/>
        <w:ind w:left="705" w:right="1440" w:firstLine="4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Skall vara kortärmade, </w:t>
      </w:r>
      <w:r w:rsidR="00FC251E">
        <w:t xml:space="preserve">för att kunna göra handdesinfektion. </w:t>
      </w:r>
    </w:p>
    <w:p w:rsidR="00FC251E" w:rsidRDefault="00FC251E" w:rsidP="00FC251E">
      <w:pPr>
        <w:spacing w:after="30" w:line="248" w:lineRule="auto"/>
        <w:ind w:left="693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t>Nederdelen kan bestå av byxa eller kjol</w:t>
      </w:r>
      <w:r w:rsidR="00FF0FC2">
        <w:t>.</w:t>
      </w:r>
    </w:p>
    <w:p w:rsidR="00FC251E" w:rsidRDefault="00FC251E" w:rsidP="00FC251E">
      <w:pPr>
        <w:spacing w:after="30" w:line="248" w:lineRule="auto"/>
        <w:ind w:left="693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t xml:space="preserve">Arbetskläderna skall bytas dagligen, eller oftare vid behov. </w:t>
      </w:r>
    </w:p>
    <w:p w:rsidR="00FC251E" w:rsidRDefault="00FC251E" w:rsidP="00FC251E">
      <w:pPr>
        <w:spacing w:after="30" w:line="248" w:lineRule="auto"/>
        <w:ind w:left="693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t xml:space="preserve">Fäst upp huvudduk och byt den dagligen. </w:t>
      </w:r>
    </w:p>
    <w:p w:rsidR="00FC251E" w:rsidRDefault="00FC251E" w:rsidP="00FC251E">
      <w:pPr>
        <w:spacing w:after="30" w:line="248" w:lineRule="auto"/>
        <w:ind w:left="693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t>Ska tvättas i minst 60°C</w:t>
      </w:r>
      <w:r w:rsidR="00FF0FC2">
        <w:t>.</w:t>
      </w:r>
      <w:r>
        <w:t xml:space="preserve"> </w:t>
      </w:r>
    </w:p>
    <w:p w:rsidR="001E1289" w:rsidRPr="001E1289" w:rsidRDefault="001E1289" w:rsidP="001E1289">
      <w:pPr>
        <w:pStyle w:val="Rubrik1bl"/>
        <w:rPr>
          <w:rFonts w:ascii="Trebuchet MS" w:hAnsi="Trebuchet MS"/>
          <w:b/>
          <w:sz w:val="22"/>
          <w:szCs w:val="22"/>
        </w:rPr>
      </w:pPr>
      <w:bookmarkStart w:id="1" w:name="_Toc531366993"/>
      <w:r w:rsidRPr="001E1289">
        <w:rPr>
          <w:rFonts w:ascii="Trebuchet MS" w:hAnsi="Trebuchet MS"/>
          <w:b/>
          <w:sz w:val="22"/>
          <w:szCs w:val="22"/>
        </w:rPr>
        <w:t>Smycken/klockor/hår/naglar</w:t>
      </w:r>
      <w:bookmarkEnd w:id="1"/>
      <w:r w:rsidRPr="001E1289">
        <w:rPr>
          <w:rFonts w:ascii="Trebuchet MS" w:hAnsi="Trebuchet MS"/>
          <w:b/>
          <w:sz w:val="22"/>
          <w:szCs w:val="22"/>
        </w:rPr>
        <w:t xml:space="preserve">     </w:t>
      </w:r>
    </w:p>
    <w:p w:rsidR="001E1289" w:rsidRDefault="00FF0FC2" w:rsidP="00FF0FC2">
      <w:pPr>
        <w:spacing w:after="0" w:line="240" w:lineRule="auto"/>
        <w:ind w:left="720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1E1289">
        <w:t xml:space="preserve">Ringar, </w:t>
      </w:r>
      <w:r w:rsidR="00566AE0">
        <w:t>armband</w:t>
      </w:r>
      <w:r w:rsidR="001E1289">
        <w:t xml:space="preserve"> </w:t>
      </w:r>
      <w:r w:rsidR="00566AE0">
        <w:t>och</w:t>
      </w:r>
      <w:r w:rsidR="001E1289">
        <w:t xml:space="preserve"> armband</w:t>
      </w:r>
      <w:r w:rsidR="00566AE0">
        <w:t>sklockor</w:t>
      </w:r>
      <w:r w:rsidR="001E1289">
        <w:t xml:space="preserve"> </w:t>
      </w:r>
      <w:r>
        <w:t>får inte användas v</w:t>
      </w:r>
      <w:r w:rsidR="001E1289">
        <w:t>i</w:t>
      </w:r>
      <w:r>
        <w:t>d</w:t>
      </w:r>
      <w:r w:rsidR="001E1289">
        <w:t xml:space="preserve"> vård</w:t>
      </w:r>
      <w:r>
        <w:t>nära arbete</w:t>
      </w:r>
      <w:r w:rsidR="001E1289">
        <w:t>.</w:t>
      </w:r>
    </w:p>
    <w:p w:rsidR="001E1289" w:rsidRDefault="00FF0FC2" w:rsidP="00FF0FC2">
      <w:pPr>
        <w:spacing w:after="0" w:line="240" w:lineRule="auto"/>
        <w:ind w:left="720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1E1289">
        <w:t>Naglar skall vara kortklippta.</w:t>
      </w:r>
    </w:p>
    <w:p w:rsidR="001E1289" w:rsidRPr="00FF0FC2" w:rsidRDefault="00FF0FC2" w:rsidP="00FF0FC2">
      <w:pPr>
        <w:spacing w:after="0" w:line="240" w:lineRule="auto"/>
        <w:ind w:left="720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1E1289">
        <w:t xml:space="preserve">Nagellack, lösnaglar eller </w:t>
      </w:r>
      <w:r w:rsidR="001E1289" w:rsidRPr="00FF0FC2">
        <w:t>påbyggnadsnaglar är inte tillåtet.</w:t>
      </w:r>
    </w:p>
    <w:p w:rsidR="001E1289" w:rsidRDefault="00FF0FC2" w:rsidP="00FF0FC2">
      <w:pPr>
        <w:spacing w:after="0" w:line="240" w:lineRule="auto"/>
        <w:ind w:left="720" w:firstLine="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1E1289">
        <w:t>Långt hår och skägg skall vara uppsatt.</w:t>
      </w:r>
    </w:p>
    <w:p w:rsidR="001E1289" w:rsidRDefault="001E1289" w:rsidP="00FC251E">
      <w:pPr>
        <w:spacing w:after="30" w:line="248" w:lineRule="auto"/>
        <w:ind w:left="693" w:firstLine="0"/>
      </w:pPr>
    </w:p>
    <w:p w:rsidR="00A00FF0" w:rsidRPr="001E1289" w:rsidRDefault="00505846" w:rsidP="00566AE0">
      <w:pPr>
        <w:pStyle w:val="Rubrik1"/>
        <w:ind w:left="0" w:firstLine="0"/>
        <w:rPr>
          <w:color w:val="0070C0"/>
        </w:rPr>
      </w:pPr>
      <w:r w:rsidRPr="00DB68F8">
        <w:rPr>
          <w:color w:val="0070C0"/>
        </w:rPr>
        <w:lastRenderedPageBreak/>
        <w:t xml:space="preserve">Desinfektion </w:t>
      </w:r>
      <w:r w:rsidR="00267A90">
        <w:rPr>
          <w:color w:val="0070C0"/>
        </w:rPr>
        <w:t>av ytor</w:t>
      </w:r>
    </w:p>
    <w:p w:rsidR="00A00FF0" w:rsidRDefault="00505846" w:rsidP="00FF0FC2">
      <w:pPr>
        <w:ind w:left="0" w:right="12" w:firstLine="0"/>
      </w:pPr>
      <w:r>
        <w:t>Allt spill av kroppsvätskor skall omedelbart torkas upp med ytdesinfektionsmedel</w:t>
      </w:r>
      <w:r w:rsidR="00973B93">
        <w:t>.</w:t>
      </w:r>
      <w:r>
        <w:t xml:space="preserve">  </w:t>
      </w:r>
    </w:p>
    <w:p w:rsidR="00267A90" w:rsidRDefault="00267A90" w:rsidP="00FF0FC2">
      <w:pPr>
        <w:ind w:left="851" w:right="197"/>
        <w:rPr>
          <w:rFonts w:ascii="Wingdings" w:eastAsia="Wingdings" w:hAnsi="Wingdings" w:cs="Wingdings"/>
          <w:sz w:val="16"/>
        </w:rPr>
      </w:pPr>
    </w:p>
    <w:p w:rsidR="00FF0FC2" w:rsidRDefault="00505846" w:rsidP="00FF0FC2">
      <w:pPr>
        <w:ind w:left="851" w:right="197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973B93">
        <w:t>Yt</w:t>
      </w:r>
      <w:r>
        <w:t xml:space="preserve">desinfektionsmedel med tensider vid mindre spill, t ex </w:t>
      </w:r>
      <w:r w:rsidR="00FF0FC2">
        <w:t xml:space="preserve">  </w:t>
      </w:r>
    </w:p>
    <w:p w:rsidR="00FF0FC2" w:rsidRDefault="00FF0FC2" w:rsidP="00FF0FC2">
      <w:pPr>
        <w:ind w:left="851" w:right="197"/>
      </w:pPr>
      <w:r>
        <w:t xml:space="preserve">      </w:t>
      </w:r>
      <w:r w:rsidR="00505846">
        <w:t>Ytdesinfektion Plus</w:t>
      </w:r>
      <w:r w:rsidR="00973B93">
        <w:t xml:space="preserve">. </w:t>
      </w:r>
    </w:p>
    <w:p w:rsidR="00FF0FC2" w:rsidRDefault="00505846" w:rsidP="00FF0FC2">
      <w:pPr>
        <w:ind w:left="851" w:right="197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t xml:space="preserve">Använd Virkon 1 % som kan ersättas med Gigasept, 3 % lösning vid större </w:t>
      </w:r>
    </w:p>
    <w:p w:rsidR="00A00FF0" w:rsidRDefault="00FF0FC2" w:rsidP="00FF0FC2">
      <w:pPr>
        <w:ind w:left="851" w:right="197"/>
      </w:pPr>
      <w:r>
        <w:t xml:space="preserve">     </w:t>
      </w:r>
      <w:r w:rsidR="00566AE0">
        <w:t xml:space="preserve"> </w:t>
      </w:r>
      <w:r w:rsidR="00505846">
        <w:t xml:space="preserve">spill samt vid misstänkt eller konstaterad magsjuka.  </w:t>
      </w:r>
    </w:p>
    <w:p w:rsidR="00A00FF0" w:rsidRDefault="00505846">
      <w:pPr>
        <w:spacing w:after="0" w:line="259" w:lineRule="auto"/>
        <w:ind w:left="29" w:firstLine="0"/>
      </w:pPr>
      <w:r>
        <w:t xml:space="preserve">  </w:t>
      </w:r>
    </w:p>
    <w:p w:rsidR="00A00FF0" w:rsidRPr="00DB68F8" w:rsidRDefault="00505846">
      <w:pPr>
        <w:pStyle w:val="Rubrik1"/>
        <w:ind w:left="-5"/>
        <w:rPr>
          <w:color w:val="0070C0"/>
        </w:rPr>
      </w:pPr>
      <w:r w:rsidRPr="00DB68F8">
        <w:rPr>
          <w:color w:val="0070C0"/>
        </w:rPr>
        <w:t xml:space="preserve">Mathantering   </w:t>
      </w:r>
    </w:p>
    <w:p w:rsidR="00A00FF0" w:rsidRDefault="00505846">
      <w:pPr>
        <w:ind w:right="12"/>
      </w:pPr>
      <w:r>
        <w:t xml:space="preserve">Inom vård och omsorg finns stor risk </w:t>
      </w:r>
      <w:r w:rsidR="00566AE0">
        <w:t xml:space="preserve">för </w:t>
      </w:r>
      <w:r>
        <w:t xml:space="preserve">smittspridning via personal som går mellan omvårdnadsmoment och mathantering   </w:t>
      </w:r>
    </w:p>
    <w:p w:rsidR="00BA2B28" w:rsidRDefault="00BA2B28">
      <w:pPr>
        <w:ind w:right="12"/>
      </w:pPr>
    </w:p>
    <w:p w:rsidR="00A00FF0" w:rsidRDefault="00505846" w:rsidP="00566AE0">
      <w:pPr>
        <w:numPr>
          <w:ilvl w:val="0"/>
          <w:numId w:val="2"/>
        </w:numPr>
        <w:ind w:right="12" w:firstLine="146"/>
      </w:pPr>
      <w:r>
        <w:t>Tvätta och desinfektera händerna före köksarbete</w:t>
      </w:r>
      <w:r w:rsidR="00296D07">
        <w:t>.</w:t>
      </w:r>
      <w:r>
        <w:t xml:space="preserve">  </w:t>
      </w:r>
    </w:p>
    <w:p w:rsidR="00A00FF0" w:rsidRDefault="00505846" w:rsidP="00566AE0">
      <w:pPr>
        <w:numPr>
          <w:ilvl w:val="0"/>
          <w:numId w:val="2"/>
        </w:numPr>
        <w:ind w:right="12" w:firstLine="146"/>
      </w:pPr>
      <w:r>
        <w:t xml:space="preserve">Separata kläder </w:t>
      </w:r>
      <w:r w:rsidR="00566AE0">
        <w:t>eller</w:t>
      </w:r>
      <w:r>
        <w:t xml:space="preserve"> förkläde </w:t>
      </w:r>
      <w:r w:rsidR="00566AE0">
        <w:t>ska</w:t>
      </w:r>
      <w:r>
        <w:t xml:space="preserve"> användas vid livsmedelshantering</w:t>
      </w:r>
      <w:r w:rsidR="00296D07">
        <w:t>.</w:t>
      </w:r>
      <w:r>
        <w:t xml:space="preserve">  </w:t>
      </w:r>
    </w:p>
    <w:p w:rsidR="00566AE0" w:rsidRDefault="00505846" w:rsidP="00566AE0">
      <w:pPr>
        <w:numPr>
          <w:ilvl w:val="0"/>
          <w:numId w:val="2"/>
        </w:numPr>
        <w:ind w:right="12" w:firstLine="146"/>
      </w:pPr>
      <w:r>
        <w:t xml:space="preserve">Det är inte tillåtet att arbeta med oförpackade livsmedel vid sjukdom med </w:t>
      </w:r>
      <w:r w:rsidR="00566AE0">
        <w:t xml:space="preserve">  </w:t>
      </w:r>
    </w:p>
    <w:p w:rsidR="00566AE0" w:rsidRDefault="00566AE0" w:rsidP="00566AE0">
      <w:pPr>
        <w:ind w:left="851" w:right="12" w:firstLine="0"/>
      </w:pPr>
      <w:r>
        <w:t xml:space="preserve">        </w:t>
      </w:r>
      <w:r w:rsidR="00505846">
        <w:t xml:space="preserve">symtom som diarré, kräkningar, halsont eller med hudinfektioner på </w:t>
      </w:r>
    </w:p>
    <w:p w:rsidR="00A00FF0" w:rsidRDefault="00566AE0" w:rsidP="00566AE0">
      <w:pPr>
        <w:ind w:left="851" w:right="12" w:firstLine="0"/>
      </w:pPr>
      <w:r>
        <w:t xml:space="preserve">        </w:t>
      </w:r>
      <w:r w:rsidR="00505846">
        <w:t>händerna</w:t>
      </w:r>
      <w:r w:rsidR="00296D07">
        <w:t>.</w:t>
      </w:r>
      <w:r w:rsidR="00505846">
        <w:t xml:space="preserve">  </w:t>
      </w:r>
    </w:p>
    <w:p w:rsidR="00296D07" w:rsidRDefault="00505846" w:rsidP="00296D07">
      <w:pPr>
        <w:numPr>
          <w:ilvl w:val="0"/>
          <w:numId w:val="2"/>
        </w:numPr>
        <w:spacing w:after="0"/>
        <w:ind w:left="851" w:right="12" w:firstLine="0"/>
      </w:pPr>
      <w:r>
        <w:t xml:space="preserve">Ringar, armband </w:t>
      </w:r>
      <w:r w:rsidR="00566AE0">
        <w:t>och</w:t>
      </w:r>
      <w:r>
        <w:t xml:space="preserve"> armbandsklockor för inte förekomma vid</w:t>
      </w:r>
      <w:r w:rsidR="00566AE0">
        <w:t xml:space="preserve">             </w:t>
      </w:r>
      <w:r w:rsidR="00296D07">
        <w:t xml:space="preserve">         </w:t>
      </w:r>
    </w:p>
    <w:p w:rsidR="00A00FF0" w:rsidRDefault="00296D07" w:rsidP="00296D07">
      <w:pPr>
        <w:spacing w:after="208"/>
        <w:ind w:left="851" w:right="12" w:firstLine="0"/>
      </w:pPr>
      <w:r>
        <w:t xml:space="preserve">        L</w:t>
      </w:r>
      <w:r w:rsidR="00505846">
        <w:t>ivsmedelshantering</w:t>
      </w:r>
      <w:r>
        <w:t>.</w:t>
      </w:r>
    </w:p>
    <w:p w:rsidR="00A00FF0" w:rsidRDefault="00505846">
      <w:pPr>
        <w:pStyle w:val="Rubrik1"/>
        <w:ind w:left="-5"/>
        <w:rPr>
          <w:color w:val="0070C0"/>
        </w:rPr>
      </w:pPr>
      <w:r w:rsidRPr="00DB68F8">
        <w:rPr>
          <w:color w:val="0070C0"/>
        </w:rPr>
        <w:t>Tvätthantering</w:t>
      </w:r>
      <w:r w:rsidR="00973B93">
        <w:rPr>
          <w:color w:val="0070C0"/>
        </w:rPr>
        <w:t xml:space="preserve"> </w:t>
      </w:r>
      <w:r w:rsidRPr="00DB68F8">
        <w:rPr>
          <w:color w:val="0070C0"/>
        </w:rPr>
        <w:t xml:space="preserve">   </w:t>
      </w:r>
    </w:p>
    <w:p w:rsidR="00BA2B28" w:rsidRDefault="00BA2B28" w:rsidP="00BA2B28">
      <w:r>
        <w:t>Tillämpa basala hygienrutiner vid tvätthantering</w:t>
      </w:r>
      <w:r w:rsidR="00D22413">
        <w:t>.</w:t>
      </w:r>
      <w:r w:rsidR="00973B93">
        <w:t xml:space="preserve"> För hantering och förvaring av tvätt se särskild rutin.</w:t>
      </w:r>
    </w:p>
    <w:p w:rsidR="00DB6879" w:rsidRPr="00BA2B28" w:rsidRDefault="00DB6879" w:rsidP="00BA2B28"/>
    <w:p w:rsidR="00A00FF0" w:rsidRDefault="00973B93" w:rsidP="00DB68F8">
      <w:pPr>
        <w:numPr>
          <w:ilvl w:val="0"/>
          <w:numId w:val="3"/>
        </w:numPr>
        <w:ind w:left="1276" w:right="12" w:hanging="425"/>
      </w:pPr>
      <w:r>
        <w:t>P</w:t>
      </w:r>
      <w:r w:rsidR="00505846">
        <w:t xml:space="preserve">lastförkläde och handskar </w:t>
      </w:r>
      <w:r>
        <w:t xml:space="preserve">ska </w:t>
      </w:r>
      <w:r w:rsidR="00505846">
        <w:t>användas</w:t>
      </w:r>
      <w:r>
        <w:t xml:space="preserve"> hantering av smutsig tvätt. </w:t>
      </w:r>
    </w:p>
    <w:p w:rsidR="00A00FF0" w:rsidRDefault="00505846" w:rsidP="00DB68F8">
      <w:pPr>
        <w:numPr>
          <w:ilvl w:val="0"/>
          <w:numId w:val="3"/>
        </w:numPr>
        <w:ind w:left="1276" w:right="12" w:hanging="425"/>
      </w:pPr>
      <w:r>
        <w:t xml:space="preserve">Handsprit används efter hantering av smutstvätt och </w:t>
      </w:r>
      <w:r w:rsidR="00F62159">
        <w:t>före</w:t>
      </w:r>
      <w:r>
        <w:t xml:space="preserve"> hantering av ren tvätt.  </w:t>
      </w:r>
    </w:p>
    <w:p w:rsidR="00D22413" w:rsidRDefault="00D22413" w:rsidP="00973B93">
      <w:pPr>
        <w:ind w:left="1276" w:right="12" w:firstLine="0"/>
      </w:pPr>
      <w:r>
        <w:t xml:space="preserve">  </w:t>
      </w:r>
    </w:p>
    <w:p w:rsidR="00BA2B28" w:rsidRPr="00973B93" w:rsidRDefault="00BA2B28">
      <w:pPr>
        <w:spacing w:after="8" w:line="259" w:lineRule="auto"/>
        <w:ind w:left="15" w:firstLine="0"/>
        <w:rPr>
          <w:rFonts w:ascii="Trebuchet MS" w:hAnsi="Trebuchet MS"/>
          <w:b/>
          <w:color w:val="4472C4" w:themeColor="accent1"/>
        </w:rPr>
      </w:pPr>
      <w:r w:rsidRPr="00973B93">
        <w:rPr>
          <w:rFonts w:ascii="Trebuchet MS" w:hAnsi="Trebuchet MS"/>
          <w:b/>
          <w:color w:val="4472C4" w:themeColor="accent1"/>
        </w:rPr>
        <w:t xml:space="preserve">Rutiner   </w:t>
      </w:r>
    </w:p>
    <w:p w:rsidR="00E076CF" w:rsidRDefault="004C30A4" w:rsidP="00E076CF">
      <w:pPr>
        <w:spacing w:after="8" w:line="259" w:lineRule="auto"/>
        <w:ind w:left="15" w:firstLine="0"/>
      </w:pPr>
      <w:r>
        <w:rPr>
          <w:color w:val="auto"/>
        </w:rPr>
        <w:t>Mer i</w:t>
      </w:r>
      <w:r w:rsidR="00BA2B28">
        <w:rPr>
          <w:color w:val="auto"/>
        </w:rPr>
        <w:t>nformation</w:t>
      </w:r>
      <w:r>
        <w:rPr>
          <w:color w:val="auto"/>
        </w:rPr>
        <w:t xml:space="preserve"> och utbildningsfilmer</w:t>
      </w:r>
      <w:r w:rsidR="00BA2B28">
        <w:rPr>
          <w:color w:val="auto"/>
        </w:rPr>
        <w:t xml:space="preserve"> om</w:t>
      </w:r>
      <w:r>
        <w:rPr>
          <w:color w:val="auto"/>
        </w:rPr>
        <w:t xml:space="preserve"> vårdhygien, livsmedelshygien och ansvar finns på hemsidan </w:t>
      </w:r>
      <w:hyperlink r:id="rId8" w:history="1">
        <w:r w:rsidR="00E076CF" w:rsidRPr="00ED62EC">
          <w:rPr>
            <w:rStyle w:val="Hyperlnk"/>
          </w:rPr>
          <w:t>https://www.ulricehamn.se/stodochomsorg/halso-och-sjukvard/riktlinjer-for-halso-och-sjukvard/</w:t>
        </w:r>
      </w:hyperlink>
    </w:p>
    <w:p w:rsidR="00E076CF" w:rsidRDefault="00E076CF">
      <w:pPr>
        <w:spacing w:after="8" w:line="259" w:lineRule="auto"/>
        <w:ind w:left="15" w:firstLine="0"/>
        <w:rPr>
          <w:color w:val="auto"/>
        </w:rPr>
      </w:pPr>
    </w:p>
    <w:p w:rsidR="004C30A4" w:rsidRDefault="00BA2B28" w:rsidP="00E606F5">
      <w:pPr>
        <w:spacing w:after="0" w:line="259" w:lineRule="auto"/>
        <w:ind w:left="142" w:firstLine="0"/>
      </w:pPr>
      <w:r>
        <w:t xml:space="preserve">             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 w:rsidR="00973B93">
        <w:rPr>
          <w:rFonts w:ascii="Wingdings" w:eastAsia="Wingdings" w:hAnsi="Wingdings" w:cs="Wingdings"/>
          <w:sz w:val="16"/>
        </w:rPr>
        <w:t></w:t>
      </w:r>
      <w:r w:rsidRPr="00BA2B28">
        <w:t>Jag</w:t>
      </w:r>
      <w:r>
        <w:t xml:space="preserve"> vet/</w:t>
      </w:r>
      <w:r w:rsidRPr="00BA2B28">
        <w:t>har blivit visad var rutiner för vårdhygien och livsmedelshygien finns</w:t>
      </w:r>
      <w:r w:rsidR="004C30A4">
        <w:t>.</w:t>
      </w:r>
    </w:p>
    <w:p w:rsidR="004C30A4" w:rsidRDefault="004C30A4" w:rsidP="004C30A4">
      <w:pPr>
        <w:spacing w:after="8" w:line="259" w:lineRule="auto"/>
        <w:ind w:left="142" w:firstLine="0"/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 w:rsidR="00E606F5">
        <w:rPr>
          <w:rFonts w:ascii="Wingdings" w:eastAsia="Wingdings" w:hAnsi="Wingdings" w:cs="Wingdings"/>
          <w:sz w:val="16"/>
        </w:rPr>
        <w:t></w:t>
      </w:r>
    </w:p>
    <w:p w:rsidR="00E606F5" w:rsidRDefault="00E606F5" w:rsidP="00E606F5">
      <w:pPr>
        <w:spacing w:after="8" w:line="259" w:lineRule="auto"/>
        <w:ind w:left="142" w:firstLine="0"/>
      </w:pPr>
      <w:r>
        <w:t xml:space="preserve">              </w:t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 w:rsidRPr="00BA2B28">
        <w:t>Jag</w:t>
      </w:r>
      <w:r>
        <w:t xml:space="preserve"> har sett de utbildningsfilmer som finns på hemsidan angående basala   </w:t>
      </w:r>
    </w:p>
    <w:p w:rsidR="00E606F5" w:rsidRDefault="00E606F5" w:rsidP="00E606F5">
      <w:pPr>
        <w:spacing w:after="8" w:line="259" w:lineRule="auto"/>
        <w:ind w:left="142" w:firstLine="0"/>
      </w:pPr>
      <w:r>
        <w:t xml:space="preserve">                       hygienrutiner, ca 10 minuter.</w:t>
      </w:r>
    </w:p>
    <w:p w:rsidR="004C30A4" w:rsidRDefault="004C30A4" w:rsidP="004C30A4">
      <w:pPr>
        <w:spacing w:after="8" w:line="259" w:lineRule="auto"/>
        <w:ind w:left="142" w:firstLine="0"/>
      </w:pPr>
    </w:p>
    <w:p w:rsidR="00E076CF" w:rsidRPr="00973B93" w:rsidRDefault="00F62159" w:rsidP="00E076CF">
      <w:pPr>
        <w:spacing w:after="8" w:line="259" w:lineRule="auto"/>
        <w:rPr>
          <w:rFonts w:ascii="Trebuchet MS" w:hAnsi="Trebuchet MS"/>
          <w:b/>
          <w:color w:val="4472C4" w:themeColor="accent1"/>
        </w:rPr>
      </w:pPr>
      <w:r w:rsidRPr="00973B93">
        <w:rPr>
          <w:rFonts w:ascii="Trebuchet MS" w:hAnsi="Trebuchet MS"/>
          <w:b/>
          <w:color w:val="2F5496" w:themeColor="accent1" w:themeShade="BF"/>
        </w:rPr>
        <w:t>Hygienkörkort</w:t>
      </w:r>
    </w:p>
    <w:p w:rsidR="00F62159" w:rsidRPr="00F62159" w:rsidRDefault="00F62159" w:rsidP="00F62159">
      <w:pPr>
        <w:spacing w:after="8" w:line="259" w:lineRule="auto"/>
      </w:pPr>
      <w:r w:rsidRPr="00F62159">
        <w:rPr>
          <w:rFonts w:cs="Arial"/>
          <w:color w:val="4B4B4B"/>
        </w:rPr>
        <w:t xml:space="preserve">För att säkerställa att du har uppdaterad kunskap om basala hygienrutiner </w:t>
      </w:r>
      <w:r>
        <w:rPr>
          <w:rFonts w:cs="Arial"/>
          <w:color w:val="4B4B4B"/>
        </w:rPr>
        <w:t>så ska ett webbaserat hygienkörkort genomföras. Hygienkörkortet tar ca 10 minuter att genomföra</w:t>
      </w:r>
      <w:r w:rsidR="002B47A9">
        <w:rPr>
          <w:rFonts w:cs="Arial"/>
          <w:color w:val="4B4B4B"/>
        </w:rPr>
        <w:t xml:space="preserve"> och hittas på </w:t>
      </w:r>
    </w:p>
    <w:p w:rsidR="002B47A9" w:rsidRDefault="002B47A9" w:rsidP="00F62159">
      <w:pPr>
        <w:spacing w:after="8" w:line="259" w:lineRule="auto"/>
      </w:pPr>
      <w:hyperlink r:id="rId9" w:history="1">
        <w:r w:rsidRPr="00140545">
          <w:rPr>
            <w:rStyle w:val="Hyperlnk"/>
          </w:rPr>
          <w:t>https://sas.vgregion.se/for-dig-som-ar/vardgivare/vardhygien/kommunal-vard-och-omsorg-sas/</w:t>
        </w:r>
      </w:hyperlink>
    </w:p>
    <w:p w:rsidR="00E076CF" w:rsidRDefault="00E076CF" w:rsidP="004C30A4">
      <w:pPr>
        <w:spacing w:after="8" w:line="259" w:lineRule="auto"/>
        <w:ind w:left="142" w:firstLine="0"/>
      </w:pPr>
    </w:p>
    <w:p w:rsidR="00F62159" w:rsidRDefault="00F62159" w:rsidP="00F62159">
      <w:pPr>
        <w:numPr>
          <w:ilvl w:val="0"/>
          <w:numId w:val="3"/>
        </w:numPr>
        <w:ind w:left="1276" w:right="12" w:hanging="425"/>
      </w:pPr>
      <w:r>
        <w:t>Genomfört hygienkörkortet</w:t>
      </w:r>
    </w:p>
    <w:p w:rsidR="00A00FF0" w:rsidRPr="00BA2B28" w:rsidRDefault="00505846" w:rsidP="004C30A4">
      <w:pPr>
        <w:spacing w:after="8" w:line="259" w:lineRule="auto"/>
        <w:ind w:left="142" w:firstLine="0"/>
      </w:pPr>
      <w:r w:rsidRPr="00BA2B28">
        <w:t xml:space="preserve"> </w:t>
      </w:r>
    </w:p>
    <w:p w:rsidR="00DB6879" w:rsidRDefault="00DB68F8" w:rsidP="00DB6879">
      <w:pPr>
        <w:spacing w:after="485"/>
        <w:ind w:right="12"/>
      </w:pPr>
      <w:r>
        <w:t>Kryssa i allteftersom genomgången görs. Lämna</w:t>
      </w:r>
      <w:r w:rsidR="00973B93">
        <w:t xml:space="preserve"> checklista och hygienkörkort</w:t>
      </w:r>
      <w:r>
        <w:t xml:space="preserve"> till ansvarig chef efter genomgång.  </w:t>
      </w:r>
    </w:p>
    <w:p w:rsidR="00A00FF0" w:rsidRDefault="00DB68F8" w:rsidP="00DB6879">
      <w:pPr>
        <w:spacing w:after="485"/>
        <w:ind w:right="12"/>
      </w:pPr>
      <w:r>
        <w:t xml:space="preserve"> </w:t>
      </w:r>
      <w:r w:rsidR="00505846">
        <w:t xml:space="preserve"> </w:t>
      </w:r>
      <w:proofErr w:type="spellStart"/>
      <w:r w:rsidR="00505846">
        <w:rPr>
          <w:b/>
        </w:rPr>
        <w:t>Datum</w:t>
      </w:r>
      <w:r w:rsidR="00E606F5">
        <w:rPr>
          <w:b/>
        </w:rPr>
        <w:t>___</w:t>
      </w:r>
      <w:r w:rsidR="00D22413">
        <w:rPr>
          <w:b/>
        </w:rPr>
        <w:t>_______</w:t>
      </w:r>
      <w:proofErr w:type="gramStart"/>
      <w:r w:rsidR="00505846">
        <w:rPr>
          <w:b/>
        </w:rPr>
        <w:t>Namn</w:t>
      </w:r>
      <w:proofErr w:type="spellEnd"/>
      <w:r w:rsidR="00505846">
        <w:rPr>
          <w:b/>
        </w:rPr>
        <w:t xml:space="preserve"> </w:t>
      </w:r>
      <w:r w:rsidR="00505846">
        <w:t xml:space="preserve"> </w:t>
      </w:r>
      <w:r w:rsidR="00E606F5">
        <w:t>_</w:t>
      </w:r>
      <w:proofErr w:type="gramEnd"/>
      <w:r w:rsidR="00E606F5">
        <w:t>__________________________</w:t>
      </w:r>
      <w:r w:rsidR="00D22413">
        <w:t>_________</w:t>
      </w:r>
      <w:r w:rsidR="00E606F5">
        <w:t>___</w:t>
      </w:r>
    </w:p>
    <w:sectPr w:rsidR="00A00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82" w:bottom="1440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7E" w:rsidRDefault="005A0A7E" w:rsidP="005A0A7E">
      <w:pPr>
        <w:spacing w:after="0" w:line="240" w:lineRule="auto"/>
      </w:pPr>
      <w:r>
        <w:separator/>
      </w:r>
    </w:p>
  </w:endnote>
  <w:endnote w:type="continuationSeparator" w:id="0">
    <w:p w:rsidR="005A0A7E" w:rsidRDefault="005A0A7E" w:rsidP="005A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07" w:rsidRDefault="00BC10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7E" w:rsidRDefault="005A0A7E">
    <w:pPr>
      <w:pStyle w:val="Sidfot"/>
    </w:pPr>
    <w:r>
      <w:t>MAS/Checklista hygien/</w:t>
    </w:r>
    <w:proofErr w:type="gramStart"/>
    <w:r>
      <w:t>190529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07" w:rsidRDefault="00BC10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7E" w:rsidRDefault="005A0A7E" w:rsidP="005A0A7E">
      <w:pPr>
        <w:spacing w:after="0" w:line="240" w:lineRule="auto"/>
      </w:pPr>
      <w:r>
        <w:separator/>
      </w:r>
    </w:p>
  </w:footnote>
  <w:footnote w:type="continuationSeparator" w:id="0">
    <w:p w:rsidR="005A0A7E" w:rsidRDefault="005A0A7E" w:rsidP="005A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07" w:rsidRDefault="00BC10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07" w:rsidRDefault="00BC10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07" w:rsidRDefault="00BC10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69pt;height:92.2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1FE0C2A"/>
    <w:multiLevelType w:val="hybridMultilevel"/>
    <w:tmpl w:val="9EB85EAE"/>
    <w:lvl w:ilvl="0" w:tplc="B874DBC2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284E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C4F5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E69A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50FC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3687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EED7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982D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AA9A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20233"/>
    <w:multiLevelType w:val="hybridMultilevel"/>
    <w:tmpl w:val="5FB87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4F1"/>
    <w:multiLevelType w:val="hybridMultilevel"/>
    <w:tmpl w:val="3C8E700A"/>
    <w:lvl w:ilvl="0" w:tplc="A498F41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06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A6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E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A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C4F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5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31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31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159AE"/>
    <w:multiLevelType w:val="hybridMultilevel"/>
    <w:tmpl w:val="6B702F20"/>
    <w:lvl w:ilvl="0" w:tplc="2FB46C3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0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A51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1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C3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86E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09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AD4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78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E740E"/>
    <w:multiLevelType w:val="hybridMultilevel"/>
    <w:tmpl w:val="35BE21A8"/>
    <w:lvl w:ilvl="0" w:tplc="92928DE8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A03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EC62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4C39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369E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1AF1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2806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22F9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A2CE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430D7"/>
    <w:multiLevelType w:val="hybridMultilevel"/>
    <w:tmpl w:val="AE080C7E"/>
    <w:lvl w:ilvl="0" w:tplc="9F32C7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84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52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C8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CF2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C8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9F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D6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41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3D46ED"/>
    <w:multiLevelType w:val="hybridMultilevel"/>
    <w:tmpl w:val="53F679A0"/>
    <w:lvl w:ilvl="0" w:tplc="4B404A9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A39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C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AD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0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EEE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94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07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5D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9F0241"/>
    <w:multiLevelType w:val="hybridMultilevel"/>
    <w:tmpl w:val="6F3CD746"/>
    <w:lvl w:ilvl="0" w:tplc="12BC2636">
      <w:start w:val="1"/>
      <w:numFmt w:val="bullet"/>
      <w:lvlText w:val="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1EB900">
      <w:start w:val="1"/>
      <w:numFmt w:val="bullet"/>
      <w:lvlText w:val="o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A24160">
      <w:start w:val="1"/>
      <w:numFmt w:val="bullet"/>
      <w:lvlText w:val="▪"/>
      <w:lvlJc w:val="left"/>
      <w:pPr>
        <w:ind w:left="2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5CCAE4">
      <w:start w:val="1"/>
      <w:numFmt w:val="bullet"/>
      <w:lvlText w:val="•"/>
      <w:lvlJc w:val="left"/>
      <w:pPr>
        <w:ind w:left="3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A87660">
      <w:start w:val="1"/>
      <w:numFmt w:val="bullet"/>
      <w:lvlText w:val="o"/>
      <w:lvlJc w:val="left"/>
      <w:pPr>
        <w:ind w:left="3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3892B6">
      <w:start w:val="1"/>
      <w:numFmt w:val="bullet"/>
      <w:lvlText w:val="▪"/>
      <w:lvlJc w:val="left"/>
      <w:pPr>
        <w:ind w:left="4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78B88A">
      <w:start w:val="1"/>
      <w:numFmt w:val="bullet"/>
      <w:lvlText w:val="•"/>
      <w:lvlJc w:val="left"/>
      <w:pPr>
        <w:ind w:left="5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6A3E0A">
      <w:start w:val="1"/>
      <w:numFmt w:val="bullet"/>
      <w:lvlText w:val="o"/>
      <w:lvlJc w:val="left"/>
      <w:pPr>
        <w:ind w:left="6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4C0278">
      <w:start w:val="1"/>
      <w:numFmt w:val="bullet"/>
      <w:lvlText w:val="▪"/>
      <w:lvlJc w:val="left"/>
      <w:pPr>
        <w:ind w:left="6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735449"/>
    <w:multiLevelType w:val="hybridMultilevel"/>
    <w:tmpl w:val="72E082D0"/>
    <w:lvl w:ilvl="0" w:tplc="DA34B8C2">
      <w:start w:val="1"/>
      <w:numFmt w:val="bullet"/>
      <w:lvlText w:val="•"/>
      <w:lvlPicBulletId w:val="0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62AB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0AC0A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0D91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E8B6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6D424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A21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4BAB4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83F3C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F0"/>
    <w:rsid w:val="00057AB5"/>
    <w:rsid w:val="000D60E7"/>
    <w:rsid w:val="001E1289"/>
    <w:rsid w:val="00267A90"/>
    <w:rsid w:val="00296D07"/>
    <w:rsid w:val="002B47A9"/>
    <w:rsid w:val="003764AC"/>
    <w:rsid w:val="00427A9F"/>
    <w:rsid w:val="004C30A4"/>
    <w:rsid w:val="004E0FD7"/>
    <w:rsid w:val="00505846"/>
    <w:rsid w:val="00541B4A"/>
    <w:rsid w:val="00566AE0"/>
    <w:rsid w:val="005A0A7E"/>
    <w:rsid w:val="00685D57"/>
    <w:rsid w:val="0071525C"/>
    <w:rsid w:val="008D4164"/>
    <w:rsid w:val="00913C77"/>
    <w:rsid w:val="009570ED"/>
    <w:rsid w:val="00973B93"/>
    <w:rsid w:val="009B59D1"/>
    <w:rsid w:val="00A00FF0"/>
    <w:rsid w:val="00A36134"/>
    <w:rsid w:val="00AA5A23"/>
    <w:rsid w:val="00BA2B28"/>
    <w:rsid w:val="00BC1007"/>
    <w:rsid w:val="00D22413"/>
    <w:rsid w:val="00DB6879"/>
    <w:rsid w:val="00DB68F8"/>
    <w:rsid w:val="00E0146E"/>
    <w:rsid w:val="00E076CF"/>
    <w:rsid w:val="00E411B4"/>
    <w:rsid w:val="00E606F5"/>
    <w:rsid w:val="00F62159"/>
    <w:rsid w:val="00F86CCA"/>
    <w:rsid w:val="00FC251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C3AA"/>
  <w15:docId w15:val="{72C8BA4C-198B-425B-A68F-98EFD67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39" w:hanging="10"/>
    </w:pPr>
    <w:rPr>
      <w:rFonts w:ascii="Georgia" w:eastAsia="Georgia" w:hAnsi="Georgia" w:cs="Georgia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8"/>
      <w:ind w:left="10" w:hanging="10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rebuchet MS" w:eastAsia="Trebuchet MS" w:hAnsi="Trebuchet MS" w:cs="Trebuchet MS"/>
      <w:b/>
      <w:color w:val="000000"/>
      <w:sz w:val="22"/>
    </w:rPr>
  </w:style>
  <w:style w:type="paragraph" w:styleId="Liststycke">
    <w:name w:val="List Paragraph"/>
    <w:basedOn w:val="Normal"/>
    <w:uiPriority w:val="34"/>
    <w:qFormat/>
    <w:rsid w:val="00E411B4"/>
    <w:pPr>
      <w:ind w:left="720"/>
      <w:contextualSpacing/>
    </w:pPr>
  </w:style>
  <w:style w:type="paragraph" w:customStyle="1" w:styleId="Rubrik1bl">
    <w:name w:val="Rubrik 1 blå"/>
    <w:basedOn w:val="Rubrik1"/>
    <w:next w:val="Normal"/>
    <w:link w:val="Rubrik1blChar"/>
    <w:qFormat/>
    <w:rsid w:val="001E1289"/>
    <w:pPr>
      <w:keepLines w:val="0"/>
      <w:suppressAutoHyphens/>
      <w:spacing w:before="360" w:after="240" w:line="240" w:lineRule="auto"/>
      <w:ind w:left="0" w:firstLine="0"/>
    </w:pPr>
    <w:rPr>
      <w:rFonts w:asciiTheme="majorHAnsi" w:hAnsiTheme="majorHAnsi"/>
      <w:b w:val="0"/>
      <w:color w:val="0067AF"/>
      <w:kern w:val="28"/>
      <w:sz w:val="40"/>
      <w:szCs w:val="20"/>
    </w:rPr>
  </w:style>
  <w:style w:type="character" w:customStyle="1" w:styleId="Rubrik1blChar">
    <w:name w:val="Rubrik 1 blå Char"/>
    <w:basedOn w:val="Rubrik1Char"/>
    <w:link w:val="Rubrik1bl"/>
    <w:rsid w:val="001E1289"/>
    <w:rPr>
      <w:rFonts w:asciiTheme="majorHAnsi" w:eastAsia="Trebuchet MS" w:hAnsiTheme="majorHAnsi" w:cs="Trebuchet MS"/>
      <w:b w:val="0"/>
      <w:color w:val="0067AF"/>
      <w:kern w:val="28"/>
      <w:sz w:val="40"/>
      <w:szCs w:val="20"/>
    </w:rPr>
  </w:style>
  <w:style w:type="paragraph" w:customStyle="1" w:styleId="socextingress">
    <w:name w:val="socextingress"/>
    <w:basedOn w:val="Normal"/>
    <w:rsid w:val="00F86CC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C30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30A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076C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0A7E"/>
    <w:rPr>
      <w:rFonts w:ascii="Georgia" w:eastAsia="Georgia" w:hAnsi="Georgia" w:cs="Georgia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5A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0A7E"/>
    <w:rPr>
      <w:rFonts w:ascii="Georgia" w:eastAsia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ricehamn.se/stodochomsorg/halso-och-sjukvard/riktlinjer-for-halso-och-sjukvard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s.vgregion.se/for-dig-som-ar/vardgivare/vardhygien/kommunal-vard-och-omsorg-sas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hygien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hygien</dc:title>
  <dc:subject/>
  <dc:creator>annar</dc:creator>
  <cp:keywords/>
  <cp:lastModifiedBy>Stavåsen Carina</cp:lastModifiedBy>
  <cp:revision>2</cp:revision>
  <dcterms:created xsi:type="dcterms:W3CDTF">2019-06-12T10:40:00Z</dcterms:created>
  <dcterms:modified xsi:type="dcterms:W3CDTF">2019-06-12T10:40:00Z</dcterms:modified>
</cp:coreProperties>
</file>